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Rafał Sajewicz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Stawka?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Sposób rozliczania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Praca dodatkowa / jaki wymiar?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Tuning - budowa silnika, praca turbosprężarki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SEO / internet marketing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Wordpress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Adam Mirosz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Adrian Morys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Praca na pełen etat czy czasowa?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Stawka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Budowa silnika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Wynagrodzenie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Testowe zadanie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